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BA3" w:rsidRDefault="00394BA3" w:rsidP="00394BA3">
      <w:pPr>
        <w:spacing w:line="480" w:lineRule="auto"/>
        <w:jc w:val="center"/>
        <w:rPr>
          <w:rFonts w:ascii="Times New Roman" w:hAnsi="Times New Roman" w:cs="Times New Roman"/>
          <w:sz w:val="24"/>
          <w:szCs w:val="24"/>
        </w:rPr>
      </w:pPr>
      <w:bookmarkStart w:id="0" w:name="_GoBack"/>
      <w:bookmarkEnd w:id="0"/>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r>
        <w:rPr>
          <w:rFonts w:ascii="Times New Roman" w:hAnsi="Times New Roman" w:cs="Times New Roman"/>
          <w:sz w:val="24"/>
          <w:szCs w:val="24"/>
        </w:rPr>
        <w:t>Deaf Culture</w:t>
      </w:r>
    </w:p>
    <w:p w:rsidR="00394BA3" w:rsidRDefault="00394BA3" w:rsidP="00394BA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94BA3" w:rsidRDefault="00394BA3" w:rsidP="00394B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94BA3" w:rsidRDefault="00394BA3" w:rsidP="00394BA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6A123B" w:rsidRPr="00394BA3" w:rsidRDefault="006A123B" w:rsidP="00394BA3">
      <w:pPr>
        <w:spacing w:line="480" w:lineRule="auto"/>
        <w:ind w:firstLine="720"/>
        <w:rPr>
          <w:rFonts w:ascii="Times New Roman" w:hAnsi="Times New Roman" w:cs="Times New Roman"/>
          <w:sz w:val="24"/>
          <w:szCs w:val="24"/>
        </w:rPr>
      </w:pPr>
      <w:r w:rsidRPr="00394BA3">
        <w:rPr>
          <w:rFonts w:ascii="Times New Roman" w:hAnsi="Times New Roman" w:cs="Times New Roman"/>
          <w:sz w:val="24"/>
          <w:szCs w:val="24"/>
        </w:rPr>
        <w:lastRenderedPageBreak/>
        <w:t>Deaf culture is known as a set of social beliefs, art, behaviors, history, and traditions and shared institutions of communities that are usually influenced by deafness and that use sign language as the major means of communication (</w:t>
      </w:r>
      <w:r w:rsidRPr="00394BA3">
        <w:rPr>
          <w:rFonts w:ascii="Times New Roman" w:hAnsi="Times New Roman" w:cs="Times New Roman"/>
          <w:color w:val="222222"/>
          <w:sz w:val="24"/>
          <w:szCs w:val="24"/>
          <w:shd w:val="clear" w:color="auto" w:fill="FFFFFF"/>
        </w:rPr>
        <w:t xml:space="preserve">Golos, 2012). </w:t>
      </w:r>
      <w:r w:rsidRPr="00394BA3">
        <w:rPr>
          <w:rFonts w:ascii="Times New Roman" w:hAnsi="Times New Roman" w:cs="Times New Roman"/>
          <w:sz w:val="24"/>
          <w:szCs w:val="24"/>
        </w:rPr>
        <w:t>When used as a cultural label in the culture, the word deaf is usually written with a capital D and also referred to as big D Deaf in sign and speech. Pathological perspective focuses on the hearing loss and how it should be corrected. Its correction is done through cochlear implants and other hearing aids and also learning speech and lip reading. The socio-cultural perspective leads to embracing of deafness as a unique difference and doesn’t focus on the aspect of disability (</w:t>
      </w:r>
      <w:r w:rsidRPr="00394BA3">
        <w:rPr>
          <w:rFonts w:ascii="Times New Roman" w:hAnsi="Times New Roman" w:cs="Times New Roman"/>
          <w:color w:val="222222"/>
          <w:sz w:val="24"/>
          <w:szCs w:val="24"/>
          <w:shd w:val="clear" w:color="auto" w:fill="FFFFFF"/>
        </w:rPr>
        <w:t>Golos, 2012).</w:t>
      </w:r>
    </w:p>
    <w:p w:rsidR="00B63F07" w:rsidRPr="00394BA3" w:rsidRDefault="006A123B" w:rsidP="00394BA3">
      <w:pPr>
        <w:spacing w:line="480" w:lineRule="auto"/>
        <w:ind w:firstLine="720"/>
        <w:rPr>
          <w:rFonts w:ascii="Times New Roman" w:hAnsi="Times New Roman" w:cs="Times New Roman"/>
          <w:sz w:val="24"/>
          <w:szCs w:val="24"/>
        </w:rPr>
      </w:pPr>
      <w:r w:rsidRPr="00394BA3">
        <w:rPr>
          <w:rFonts w:ascii="Times New Roman" w:hAnsi="Times New Roman" w:cs="Times New Roman"/>
          <w:sz w:val="24"/>
          <w:szCs w:val="24"/>
        </w:rPr>
        <w:t>The hearing and no hearing parents of deaf children on the use of the cochlear implant is that they both believe that no one will be able to notice or tell that their kids are deaf because with a cochlear implant and good speech training, the kids will be able to learn h</w:t>
      </w:r>
      <w:r w:rsidR="00394BA3" w:rsidRPr="00394BA3">
        <w:rPr>
          <w:rFonts w:ascii="Times New Roman" w:hAnsi="Times New Roman" w:cs="Times New Roman"/>
          <w:sz w:val="24"/>
          <w:szCs w:val="24"/>
        </w:rPr>
        <w:t>ow to talk and be mainstreamed (</w:t>
      </w:r>
      <w:r w:rsidR="00394BA3" w:rsidRPr="00394BA3">
        <w:rPr>
          <w:rFonts w:ascii="Times New Roman" w:hAnsi="Times New Roman" w:cs="Times New Roman"/>
          <w:color w:val="222222"/>
          <w:sz w:val="24"/>
          <w:szCs w:val="24"/>
          <w:shd w:val="clear" w:color="auto" w:fill="FFFFFF"/>
        </w:rPr>
        <w:t xml:space="preserve">Peterson, 2010). </w:t>
      </w:r>
      <w:r w:rsidR="00394BA3" w:rsidRPr="00394BA3">
        <w:rPr>
          <w:rFonts w:ascii="Times New Roman" w:hAnsi="Times New Roman" w:cs="Times New Roman"/>
          <w:sz w:val="24"/>
          <w:szCs w:val="24"/>
        </w:rPr>
        <w:t xml:space="preserve"> </w:t>
      </w:r>
      <w:r w:rsidRPr="00394BA3">
        <w:rPr>
          <w:rFonts w:ascii="Times New Roman" w:hAnsi="Times New Roman" w:cs="Times New Roman"/>
          <w:sz w:val="24"/>
          <w:szCs w:val="24"/>
        </w:rPr>
        <w:t xml:space="preserve">The difference between both is that the hearing parents of deaf kids will turn down the use </w:t>
      </w:r>
      <w:r w:rsidR="00394BA3" w:rsidRPr="00394BA3">
        <w:rPr>
          <w:rFonts w:ascii="Times New Roman" w:hAnsi="Times New Roman" w:cs="Times New Roman"/>
          <w:sz w:val="24"/>
          <w:szCs w:val="24"/>
        </w:rPr>
        <w:t>of cochlear because they think it</w:t>
      </w:r>
      <w:r w:rsidRPr="00394BA3">
        <w:rPr>
          <w:rFonts w:ascii="Times New Roman" w:hAnsi="Times New Roman" w:cs="Times New Roman"/>
          <w:sz w:val="24"/>
          <w:szCs w:val="24"/>
        </w:rPr>
        <w:t xml:space="preserve"> is a certain way of child abuse while non-hearing parents of deaf kids will prefer pursuing cochlear implants and other hearing aids. Yes, I would choose to let my kid have the surgery after been eligible for a cochlear implant because they would be able to receive sound from other individuals outside the environment and have the ability</w:t>
      </w:r>
      <w:r w:rsidR="00394BA3" w:rsidRPr="00394BA3">
        <w:rPr>
          <w:rFonts w:ascii="Times New Roman" w:hAnsi="Times New Roman" w:cs="Times New Roman"/>
          <w:sz w:val="24"/>
          <w:szCs w:val="24"/>
        </w:rPr>
        <w:t xml:space="preserve"> to process sound (</w:t>
      </w:r>
      <w:r w:rsidR="00394BA3" w:rsidRPr="00394BA3">
        <w:rPr>
          <w:rFonts w:ascii="Times New Roman" w:hAnsi="Times New Roman" w:cs="Times New Roman"/>
          <w:color w:val="222222"/>
          <w:sz w:val="24"/>
          <w:szCs w:val="24"/>
          <w:shd w:val="clear" w:color="auto" w:fill="FFFFFF"/>
        </w:rPr>
        <w:t xml:space="preserve">Peterson, 2010). </w:t>
      </w:r>
      <w:r w:rsidR="00394BA3" w:rsidRPr="00394BA3">
        <w:rPr>
          <w:rFonts w:ascii="Times New Roman" w:hAnsi="Times New Roman" w:cs="Times New Roman"/>
          <w:sz w:val="24"/>
          <w:szCs w:val="24"/>
        </w:rPr>
        <w:t xml:space="preserve"> </w:t>
      </w:r>
      <w:r w:rsidRPr="00394BA3">
        <w:rPr>
          <w:rFonts w:ascii="Times New Roman" w:hAnsi="Times New Roman" w:cs="Times New Roman"/>
          <w:sz w:val="24"/>
          <w:szCs w:val="24"/>
        </w:rPr>
        <w:t xml:space="preserve"> It is well supported by the current research because according to the Laboratory of Translational Auditory Research have developed engineering and computational tools that range across the models of speech perception to software and hardware that tend to bypass clinical speech processors and the stimulation of cochlear implants.</w:t>
      </w: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394BA3" w:rsidRDefault="00394BA3" w:rsidP="00394BA3">
      <w:pPr>
        <w:spacing w:line="480" w:lineRule="auto"/>
        <w:jc w:val="center"/>
        <w:rPr>
          <w:rFonts w:ascii="Times New Roman" w:hAnsi="Times New Roman" w:cs="Times New Roman"/>
          <w:sz w:val="24"/>
          <w:szCs w:val="24"/>
        </w:rPr>
      </w:pPr>
    </w:p>
    <w:p w:rsidR="006A123B" w:rsidRPr="00394BA3" w:rsidRDefault="006A123B" w:rsidP="00394BA3">
      <w:pPr>
        <w:spacing w:line="480" w:lineRule="auto"/>
        <w:jc w:val="center"/>
        <w:rPr>
          <w:rFonts w:ascii="Times New Roman" w:hAnsi="Times New Roman" w:cs="Times New Roman"/>
          <w:sz w:val="24"/>
          <w:szCs w:val="24"/>
        </w:rPr>
      </w:pPr>
      <w:r w:rsidRPr="00394BA3">
        <w:rPr>
          <w:rFonts w:ascii="Times New Roman" w:hAnsi="Times New Roman" w:cs="Times New Roman"/>
          <w:sz w:val="24"/>
          <w:szCs w:val="24"/>
        </w:rPr>
        <w:lastRenderedPageBreak/>
        <w:t>References</w:t>
      </w:r>
    </w:p>
    <w:p w:rsidR="006A123B" w:rsidRPr="00394BA3" w:rsidRDefault="006A123B" w:rsidP="00394BA3">
      <w:pPr>
        <w:spacing w:line="480" w:lineRule="auto"/>
        <w:ind w:left="720" w:hanging="720"/>
        <w:rPr>
          <w:rFonts w:ascii="Times New Roman" w:hAnsi="Times New Roman" w:cs="Times New Roman"/>
          <w:sz w:val="24"/>
          <w:szCs w:val="24"/>
        </w:rPr>
      </w:pPr>
      <w:r w:rsidRPr="00394BA3">
        <w:rPr>
          <w:rFonts w:ascii="Times New Roman" w:hAnsi="Times New Roman" w:cs="Times New Roman"/>
          <w:color w:val="222222"/>
          <w:sz w:val="24"/>
          <w:szCs w:val="24"/>
          <w:shd w:val="clear" w:color="auto" w:fill="FFFFFF"/>
        </w:rPr>
        <w:t>Golos, D. B., Moses, A. M., &amp; Wolbers, K. A. (2012). Culture or disability? Examining Deaf characters in children’s book illustrations. </w:t>
      </w:r>
      <w:r w:rsidRPr="00394BA3">
        <w:rPr>
          <w:rFonts w:ascii="Times New Roman" w:hAnsi="Times New Roman" w:cs="Times New Roman"/>
          <w:i/>
          <w:iCs/>
          <w:color w:val="222222"/>
          <w:sz w:val="24"/>
          <w:szCs w:val="24"/>
          <w:shd w:val="clear" w:color="auto" w:fill="FFFFFF"/>
        </w:rPr>
        <w:t>Early Childhood Education Journal</w:t>
      </w:r>
      <w:r w:rsidRPr="00394BA3">
        <w:rPr>
          <w:rFonts w:ascii="Times New Roman" w:hAnsi="Times New Roman" w:cs="Times New Roman"/>
          <w:color w:val="222222"/>
          <w:sz w:val="24"/>
          <w:szCs w:val="24"/>
          <w:shd w:val="clear" w:color="auto" w:fill="FFFFFF"/>
        </w:rPr>
        <w:t>, </w:t>
      </w:r>
      <w:r w:rsidRPr="00394BA3">
        <w:rPr>
          <w:rFonts w:ascii="Times New Roman" w:hAnsi="Times New Roman" w:cs="Times New Roman"/>
          <w:i/>
          <w:iCs/>
          <w:color w:val="222222"/>
          <w:sz w:val="24"/>
          <w:szCs w:val="24"/>
          <w:shd w:val="clear" w:color="auto" w:fill="FFFFFF"/>
        </w:rPr>
        <w:t>40</w:t>
      </w:r>
      <w:r w:rsidRPr="00394BA3">
        <w:rPr>
          <w:rFonts w:ascii="Times New Roman" w:hAnsi="Times New Roman" w:cs="Times New Roman"/>
          <w:color w:val="222222"/>
          <w:sz w:val="24"/>
          <w:szCs w:val="24"/>
          <w:shd w:val="clear" w:color="auto" w:fill="FFFFFF"/>
        </w:rPr>
        <w:t>(4), 239-249.</w:t>
      </w:r>
    </w:p>
    <w:p w:rsidR="006A123B" w:rsidRPr="00394BA3" w:rsidRDefault="006A123B" w:rsidP="00394BA3">
      <w:pPr>
        <w:spacing w:line="480" w:lineRule="auto"/>
        <w:ind w:left="720" w:hanging="720"/>
        <w:rPr>
          <w:rFonts w:ascii="Times New Roman" w:hAnsi="Times New Roman" w:cs="Times New Roman"/>
          <w:sz w:val="24"/>
          <w:szCs w:val="24"/>
        </w:rPr>
      </w:pPr>
      <w:r w:rsidRPr="00394BA3">
        <w:rPr>
          <w:rFonts w:ascii="Times New Roman" w:hAnsi="Times New Roman" w:cs="Times New Roman"/>
          <w:color w:val="222222"/>
          <w:sz w:val="24"/>
          <w:szCs w:val="24"/>
          <w:shd w:val="clear" w:color="auto" w:fill="FFFFFF"/>
        </w:rPr>
        <w:t>Peterson, N. R., Pisoni, D. B., &amp; Miyamoto, R. T. (2010). Cochlear implants and spoken language processing abilities: review and assessment of the literature. </w:t>
      </w:r>
      <w:r w:rsidRPr="00394BA3">
        <w:rPr>
          <w:rFonts w:ascii="Times New Roman" w:hAnsi="Times New Roman" w:cs="Times New Roman"/>
          <w:i/>
          <w:iCs/>
          <w:color w:val="222222"/>
          <w:sz w:val="24"/>
          <w:szCs w:val="24"/>
          <w:shd w:val="clear" w:color="auto" w:fill="FFFFFF"/>
        </w:rPr>
        <w:t>Restorative neurology and neuroscience</w:t>
      </w:r>
      <w:r w:rsidRPr="00394BA3">
        <w:rPr>
          <w:rFonts w:ascii="Times New Roman" w:hAnsi="Times New Roman" w:cs="Times New Roman"/>
          <w:color w:val="222222"/>
          <w:sz w:val="24"/>
          <w:szCs w:val="24"/>
          <w:shd w:val="clear" w:color="auto" w:fill="FFFFFF"/>
        </w:rPr>
        <w:t>, </w:t>
      </w:r>
      <w:r w:rsidRPr="00394BA3">
        <w:rPr>
          <w:rFonts w:ascii="Times New Roman" w:hAnsi="Times New Roman" w:cs="Times New Roman"/>
          <w:i/>
          <w:iCs/>
          <w:color w:val="222222"/>
          <w:sz w:val="24"/>
          <w:szCs w:val="24"/>
          <w:shd w:val="clear" w:color="auto" w:fill="FFFFFF"/>
        </w:rPr>
        <w:t>28</w:t>
      </w:r>
      <w:r w:rsidRPr="00394BA3">
        <w:rPr>
          <w:rFonts w:ascii="Times New Roman" w:hAnsi="Times New Roman" w:cs="Times New Roman"/>
          <w:color w:val="222222"/>
          <w:sz w:val="24"/>
          <w:szCs w:val="24"/>
          <w:shd w:val="clear" w:color="auto" w:fill="FFFFFF"/>
        </w:rPr>
        <w:t>(2), 237-250.</w:t>
      </w:r>
    </w:p>
    <w:sectPr w:rsidR="006A123B" w:rsidRPr="00394BA3" w:rsidSect="00394BA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ED2" w:rsidRDefault="00AC2ED2" w:rsidP="00394BA3">
      <w:pPr>
        <w:spacing w:after="0" w:line="240" w:lineRule="auto"/>
      </w:pPr>
      <w:r>
        <w:separator/>
      </w:r>
    </w:p>
  </w:endnote>
  <w:endnote w:type="continuationSeparator" w:id="0">
    <w:p w:rsidR="00AC2ED2" w:rsidRDefault="00AC2ED2" w:rsidP="00394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ED2" w:rsidRDefault="00AC2ED2" w:rsidP="00394BA3">
      <w:pPr>
        <w:spacing w:after="0" w:line="240" w:lineRule="auto"/>
      </w:pPr>
      <w:r>
        <w:separator/>
      </w:r>
    </w:p>
  </w:footnote>
  <w:footnote w:type="continuationSeparator" w:id="0">
    <w:p w:rsidR="00AC2ED2" w:rsidRDefault="00AC2ED2" w:rsidP="00394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BA3" w:rsidRPr="00394BA3" w:rsidRDefault="00394BA3">
    <w:pPr>
      <w:pStyle w:val="Header"/>
      <w:jc w:val="right"/>
      <w:rPr>
        <w:rFonts w:ascii="Times New Roman" w:hAnsi="Times New Roman" w:cs="Times New Roman"/>
        <w:sz w:val="24"/>
        <w:szCs w:val="24"/>
      </w:rPr>
    </w:pPr>
    <w:r w:rsidRPr="00394BA3">
      <w:rPr>
        <w:rFonts w:ascii="Times New Roman" w:hAnsi="Times New Roman" w:cs="Times New Roman"/>
        <w:sz w:val="24"/>
        <w:szCs w:val="24"/>
      </w:rPr>
      <w:t xml:space="preserve">DEAF CULTURE </w:t>
    </w:r>
    <w:r w:rsidRPr="00394BA3">
      <w:rPr>
        <w:rFonts w:ascii="Times New Roman" w:hAnsi="Times New Roman" w:cs="Times New Roman"/>
        <w:sz w:val="24"/>
        <w:szCs w:val="24"/>
      </w:rPr>
      <w:tab/>
    </w:r>
    <w:r w:rsidRPr="00394BA3">
      <w:rPr>
        <w:rFonts w:ascii="Times New Roman" w:hAnsi="Times New Roman" w:cs="Times New Roman"/>
        <w:sz w:val="24"/>
        <w:szCs w:val="24"/>
      </w:rPr>
      <w:tab/>
    </w:r>
    <w:sdt>
      <w:sdtPr>
        <w:rPr>
          <w:rFonts w:ascii="Times New Roman" w:hAnsi="Times New Roman" w:cs="Times New Roman"/>
          <w:sz w:val="24"/>
          <w:szCs w:val="24"/>
        </w:rPr>
        <w:id w:val="67145388"/>
        <w:docPartObj>
          <w:docPartGallery w:val="Page Numbers (Top of Page)"/>
          <w:docPartUnique/>
        </w:docPartObj>
      </w:sdtPr>
      <w:sdtEndPr/>
      <w:sdtContent>
        <w:r w:rsidRPr="00394BA3">
          <w:rPr>
            <w:rFonts w:ascii="Times New Roman" w:hAnsi="Times New Roman" w:cs="Times New Roman"/>
            <w:sz w:val="24"/>
            <w:szCs w:val="24"/>
          </w:rPr>
          <w:fldChar w:fldCharType="begin"/>
        </w:r>
        <w:r w:rsidRPr="00394BA3">
          <w:rPr>
            <w:rFonts w:ascii="Times New Roman" w:hAnsi="Times New Roman" w:cs="Times New Roman"/>
            <w:sz w:val="24"/>
            <w:szCs w:val="24"/>
          </w:rPr>
          <w:instrText xml:space="preserve"> PAGE   \* MERGEFORMAT </w:instrText>
        </w:r>
        <w:r w:rsidRPr="00394BA3">
          <w:rPr>
            <w:rFonts w:ascii="Times New Roman" w:hAnsi="Times New Roman" w:cs="Times New Roman"/>
            <w:sz w:val="24"/>
            <w:szCs w:val="24"/>
          </w:rPr>
          <w:fldChar w:fldCharType="separate"/>
        </w:r>
        <w:r w:rsidR="00F93869">
          <w:rPr>
            <w:rFonts w:ascii="Times New Roman" w:hAnsi="Times New Roman" w:cs="Times New Roman"/>
            <w:noProof/>
            <w:sz w:val="24"/>
            <w:szCs w:val="24"/>
          </w:rPr>
          <w:t>3</w:t>
        </w:r>
        <w:r w:rsidRPr="00394BA3">
          <w:rPr>
            <w:rFonts w:ascii="Times New Roman" w:hAnsi="Times New Roman" w:cs="Times New Roman"/>
            <w:sz w:val="24"/>
            <w:szCs w:val="24"/>
          </w:rPr>
          <w:fldChar w:fldCharType="end"/>
        </w:r>
      </w:sdtContent>
    </w:sdt>
  </w:p>
  <w:p w:rsidR="00394BA3" w:rsidRPr="00394BA3" w:rsidRDefault="00394BA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BA3" w:rsidRPr="00394BA3" w:rsidRDefault="00394BA3">
    <w:pPr>
      <w:pStyle w:val="Header"/>
      <w:jc w:val="right"/>
      <w:rPr>
        <w:rFonts w:ascii="Times New Roman" w:hAnsi="Times New Roman" w:cs="Times New Roman"/>
        <w:sz w:val="24"/>
        <w:szCs w:val="24"/>
      </w:rPr>
    </w:pPr>
    <w:r w:rsidRPr="00394BA3">
      <w:rPr>
        <w:rFonts w:ascii="Times New Roman" w:hAnsi="Times New Roman" w:cs="Times New Roman"/>
        <w:sz w:val="24"/>
        <w:szCs w:val="24"/>
      </w:rPr>
      <w:t>Running Head: DEAF CULTURE</w:t>
    </w:r>
    <w:r w:rsidRPr="00394BA3">
      <w:rPr>
        <w:rFonts w:ascii="Times New Roman" w:hAnsi="Times New Roman" w:cs="Times New Roman"/>
        <w:sz w:val="24"/>
        <w:szCs w:val="24"/>
      </w:rPr>
      <w:tab/>
    </w:r>
    <w:r w:rsidRPr="00394BA3">
      <w:rPr>
        <w:rFonts w:ascii="Times New Roman" w:hAnsi="Times New Roman" w:cs="Times New Roman"/>
        <w:sz w:val="24"/>
        <w:szCs w:val="24"/>
      </w:rPr>
      <w:tab/>
    </w:r>
    <w:sdt>
      <w:sdtPr>
        <w:rPr>
          <w:rFonts w:ascii="Times New Roman" w:hAnsi="Times New Roman" w:cs="Times New Roman"/>
          <w:sz w:val="24"/>
          <w:szCs w:val="24"/>
        </w:rPr>
        <w:id w:val="67145358"/>
        <w:docPartObj>
          <w:docPartGallery w:val="Page Numbers (Top of Page)"/>
          <w:docPartUnique/>
        </w:docPartObj>
      </w:sdtPr>
      <w:sdtEndPr/>
      <w:sdtContent>
        <w:r w:rsidRPr="00394BA3">
          <w:rPr>
            <w:rFonts w:ascii="Times New Roman" w:hAnsi="Times New Roman" w:cs="Times New Roman"/>
            <w:sz w:val="24"/>
            <w:szCs w:val="24"/>
          </w:rPr>
          <w:fldChar w:fldCharType="begin"/>
        </w:r>
        <w:r w:rsidRPr="00394BA3">
          <w:rPr>
            <w:rFonts w:ascii="Times New Roman" w:hAnsi="Times New Roman" w:cs="Times New Roman"/>
            <w:sz w:val="24"/>
            <w:szCs w:val="24"/>
          </w:rPr>
          <w:instrText xml:space="preserve"> PAGE   \* MERGEFORMAT </w:instrText>
        </w:r>
        <w:r w:rsidRPr="00394BA3">
          <w:rPr>
            <w:rFonts w:ascii="Times New Roman" w:hAnsi="Times New Roman" w:cs="Times New Roman"/>
            <w:sz w:val="24"/>
            <w:szCs w:val="24"/>
          </w:rPr>
          <w:fldChar w:fldCharType="separate"/>
        </w:r>
        <w:r w:rsidR="00F93869">
          <w:rPr>
            <w:rFonts w:ascii="Times New Roman" w:hAnsi="Times New Roman" w:cs="Times New Roman"/>
            <w:noProof/>
            <w:sz w:val="24"/>
            <w:szCs w:val="24"/>
          </w:rPr>
          <w:t>1</w:t>
        </w:r>
        <w:r w:rsidRPr="00394BA3">
          <w:rPr>
            <w:rFonts w:ascii="Times New Roman" w:hAnsi="Times New Roman" w:cs="Times New Roman"/>
            <w:sz w:val="24"/>
            <w:szCs w:val="24"/>
          </w:rPr>
          <w:fldChar w:fldCharType="end"/>
        </w:r>
      </w:sdtContent>
    </w:sdt>
  </w:p>
  <w:p w:rsidR="00394BA3" w:rsidRPr="00394BA3" w:rsidRDefault="00394BA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sTQwMjY3NTI3MLVU0lEKTi0uzszPAykwrAUAvu6TXywAAAA="/>
  </w:docVars>
  <w:rsids>
    <w:rsidRoot w:val="00332A75"/>
    <w:rsid w:val="00150425"/>
    <w:rsid w:val="00213348"/>
    <w:rsid w:val="00332A75"/>
    <w:rsid w:val="00394BA3"/>
    <w:rsid w:val="006A123B"/>
    <w:rsid w:val="00A12FB5"/>
    <w:rsid w:val="00AC2ED2"/>
    <w:rsid w:val="00B154D0"/>
    <w:rsid w:val="00B63F07"/>
    <w:rsid w:val="00CD7FA3"/>
    <w:rsid w:val="00E00C40"/>
    <w:rsid w:val="00F9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F3B2EA-5AC0-41E4-BA6D-6BCFA76AE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B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BA3"/>
  </w:style>
  <w:style w:type="paragraph" w:styleId="Footer">
    <w:name w:val="footer"/>
    <w:basedOn w:val="Normal"/>
    <w:link w:val="FooterChar"/>
    <w:uiPriority w:val="99"/>
    <w:semiHidden/>
    <w:unhideWhenUsed/>
    <w:rsid w:val="00394BA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94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2</cp:revision>
  <dcterms:created xsi:type="dcterms:W3CDTF">2018-12-10T22:42:00Z</dcterms:created>
  <dcterms:modified xsi:type="dcterms:W3CDTF">2018-12-10T22:42:00Z</dcterms:modified>
</cp:coreProperties>
</file>